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565" w:rsidRPr="00F126CB" w:rsidRDefault="00CB5FF6" w:rsidP="003B6C16">
      <w:pPr>
        <w:rPr>
          <w:rFonts w:ascii="Times New Roman" w:hAnsi="Times New Roman" w:cs="Times New Roman"/>
          <w:b/>
          <w:sz w:val="27"/>
          <w:szCs w:val="27"/>
        </w:rPr>
      </w:pPr>
      <w:r w:rsidRPr="00F126CB">
        <w:rPr>
          <w:rFonts w:ascii="Times New Roman" w:hAnsi="Times New Roman" w:cs="Times New Roman"/>
          <w:b/>
          <w:sz w:val="27"/>
          <w:szCs w:val="27"/>
        </w:rPr>
        <w:t>Домашнее задание</w:t>
      </w:r>
    </w:p>
    <w:p w:rsidR="003B6C16" w:rsidRPr="00F126CB" w:rsidRDefault="003B6C16" w:rsidP="003B6C16">
      <w:pPr>
        <w:rPr>
          <w:rFonts w:ascii="Times New Roman" w:hAnsi="Times New Roman" w:cs="Times New Roman"/>
          <w:sz w:val="27"/>
          <w:szCs w:val="27"/>
          <w:u w:val="single"/>
        </w:rPr>
      </w:pPr>
      <w:r w:rsidRPr="00F126CB">
        <w:rPr>
          <w:rFonts w:ascii="Times New Roman" w:hAnsi="Times New Roman" w:cs="Times New Roman"/>
          <w:sz w:val="27"/>
          <w:szCs w:val="27"/>
          <w:u w:val="single"/>
        </w:rPr>
        <w:t>Тема: «</w:t>
      </w:r>
      <w:r w:rsidR="00ED1B4F" w:rsidRPr="00F126CB">
        <w:rPr>
          <w:rFonts w:ascii="Times New Roman" w:hAnsi="Times New Roman" w:cs="Times New Roman"/>
          <w:sz w:val="27"/>
          <w:szCs w:val="27"/>
          <w:u w:val="single"/>
        </w:rPr>
        <w:t>Б</w:t>
      </w:r>
      <w:r w:rsidR="00AA5F89" w:rsidRPr="00F126CB">
        <w:rPr>
          <w:rFonts w:ascii="Times New Roman" w:hAnsi="Times New Roman" w:cs="Times New Roman"/>
          <w:sz w:val="27"/>
          <w:szCs w:val="27"/>
          <w:u w:val="single"/>
        </w:rPr>
        <w:t>альные т</w:t>
      </w:r>
      <w:r w:rsidR="004A1AB2" w:rsidRPr="00F126CB">
        <w:rPr>
          <w:rFonts w:ascii="Times New Roman" w:hAnsi="Times New Roman" w:cs="Times New Roman"/>
          <w:sz w:val="27"/>
          <w:szCs w:val="27"/>
          <w:u w:val="single"/>
        </w:rPr>
        <w:t>анцы</w:t>
      </w:r>
      <w:r w:rsidRPr="00F126CB">
        <w:rPr>
          <w:rFonts w:ascii="Times New Roman" w:hAnsi="Times New Roman" w:cs="Times New Roman"/>
          <w:sz w:val="27"/>
          <w:szCs w:val="27"/>
          <w:u w:val="single"/>
        </w:rPr>
        <w:t>»</w:t>
      </w:r>
    </w:p>
    <w:p w:rsidR="00B2401F" w:rsidRDefault="00AA5F89" w:rsidP="008B3CAB">
      <w:pPr>
        <w:pStyle w:val="a3"/>
        <w:numPr>
          <w:ilvl w:val="0"/>
          <w:numId w:val="1"/>
        </w:numPr>
        <w:rPr>
          <w:rFonts w:ascii="Times New Roman" w:hAnsi="Times New Roman" w:cs="Times New Roman"/>
          <w:sz w:val="27"/>
          <w:szCs w:val="27"/>
        </w:rPr>
      </w:pPr>
      <w:r w:rsidRPr="00F126CB">
        <w:rPr>
          <w:rFonts w:ascii="Times New Roman" w:hAnsi="Times New Roman" w:cs="Times New Roman"/>
          <w:sz w:val="27"/>
          <w:szCs w:val="27"/>
        </w:rPr>
        <w:t>Учебник стр.</w:t>
      </w:r>
      <w:r w:rsidR="00B2401F">
        <w:rPr>
          <w:rFonts w:ascii="Times New Roman" w:hAnsi="Times New Roman" w:cs="Times New Roman"/>
          <w:sz w:val="27"/>
          <w:szCs w:val="27"/>
        </w:rPr>
        <w:t xml:space="preserve"> 140</w:t>
      </w:r>
      <w:r w:rsidR="00FF61C1" w:rsidRPr="00F126CB">
        <w:rPr>
          <w:rFonts w:ascii="Times New Roman" w:hAnsi="Times New Roman" w:cs="Times New Roman"/>
          <w:sz w:val="27"/>
          <w:szCs w:val="27"/>
        </w:rPr>
        <w:t>-144</w:t>
      </w:r>
      <w:r w:rsidR="008B3CAB" w:rsidRPr="00F126CB">
        <w:rPr>
          <w:rFonts w:ascii="Times New Roman" w:hAnsi="Times New Roman" w:cs="Times New Roman"/>
          <w:sz w:val="27"/>
          <w:szCs w:val="27"/>
        </w:rPr>
        <w:t xml:space="preserve"> – </w:t>
      </w:r>
      <w:r w:rsidR="00B2401F">
        <w:rPr>
          <w:rFonts w:ascii="Times New Roman" w:hAnsi="Times New Roman" w:cs="Times New Roman"/>
          <w:sz w:val="27"/>
          <w:szCs w:val="27"/>
        </w:rPr>
        <w:t xml:space="preserve">прочитать, пересказать, запомнить названия танцев, </w:t>
      </w:r>
      <w:r w:rsidR="007D5AC8" w:rsidRPr="00F126CB">
        <w:rPr>
          <w:rFonts w:ascii="Times New Roman" w:hAnsi="Times New Roman" w:cs="Times New Roman"/>
          <w:sz w:val="27"/>
          <w:szCs w:val="27"/>
        </w:rPr>
        <w:t>произведений и фамилии композиторов, которые их написали</w:t>
      </w:r>
      <w:r w:rsidR="00F126CB" w:rsidRPr="00F126CB">
        <w:rPr>
          <w:rFonts w:ascii="Times New Roman" w:hAnsi="Times New Roman" w:cs="Times New Roman"/>
          <w:sz w:val="27"/>
          <w:szCs w:val="27"/>
        </w:rPr>
        <w:t xml:space="preserve">. </w:t>
      </w:r>
    </w:p>
    <w:p w:rsidR="00B2401F" w:rsidRDefault="00B2401F" w:rsidP="008B3CAB">
      <w:pPr>
        <w:pStyle w:val="a3"/>
        <w:numPr>
          <w:ilvl w:val="0"/>
          <w:numId w:val="1"/>
        </w:numPr>
        <w:rPr>
          <w:rFonts w:ascii="Times New Roman" w:hAnsi="Times New Roman" w:cs="Times New Roman"/>
          <w:sz w:val="27"/>
          <w:szCs w:val="27"/>
        </w:rPr>
      </w:pPr>
      <w:r>
        <w:rPr>
          <w:rFonts w:ascii="Times New Roman" w:hAnsi="Times New Roman" w:cs="Times New Roman"/>
          <w:sz w:val="27"/>
          <w:szCs w:val="27"/>
        </w:rPr>
        <w:t>Заполнить таблицу по данным танцам</w:t>
      </w:r>
    </w:p>
    <w:p w:rsidR="00AA5F89" w:rsidRPr="00F126CB" w:rsidRDefault="00F126CB" w:rsidP="008B3CAB">
      <w:pPr>
        <w:pStyle w:val="a3"/>
        <w:numPr>
          <w:ilvl w:val="0"/>
          <w:numId w:val="1"/>
        </w:numPr>
        <w:rPr>
          <w:rFonts w:ascii="Times New Roman" w:hAnsi="Times New Roman" w:cs="Times New Roman"/>
          <w:sz w:val="27"/>
          <w:szCs w:val="27"/>
        </w:rPr>
      </w:pPr>
      <w:r w:rsidRPr="00F126CB">
        <w:rPr>
          <w:rFonts w:ascii="Times New Roman" w:hAnsi="Times New Roman" w:cs="Times New Roman"/>
          <w:sz w:val="27"/>
          <w:szCs w:val="27"/>
        </w:rPr>
        <w:t xml:space="preserve">Записать краткие сведения </w:t>
      </w:r>
      <w:r w:rsidR="00B2401F">
        <w:rPr>
          <w:rFonts w:ascii="Times New Roman" w:hAnsi="Times New Roman" w:cs="Times New Roman"/>
          <w:sz w:val="27"/>
          <w:szCs w:val="27"/>
        </w:rPr>
        <w:t>о сарабанде (будут ниже)</w:t>
      </w:r>
    </w:p>
    <w:p w:rsidR="005B1D02" w:rsidRPr="00F126CB" w:rsidRDefault="005B1D02" w:rsidP="004F7E76">
      <w:pPr>
        <w:pStyle w:val="a3"/>
        <w:numPr>
          <w:ilvl w:val="0"/>
          <w:numId w:val="1"/>
        </w:numPr>
        <w:rPr>
          <w:rFonts w:ascii="Times New Roman" w:hAnsi="Times New Roman" w:cs="Times New Roman"/>
          <w:sz w:val="27"/>
          <w:szCs w:val="27"/>
        </w:rPr>
      </w:pPr>
      <w:r w:rsidRPr="00F126CB">
        <w:rPr>
          <w:rFonts w:ascii="Times New Roman" w:hAnsi="Times New Roman" w:cs="Times New Roman"/>
          <w:sz w:val="27"/>
          <w:szCs w:val="27"/>
        </w:rPr>
        <w:t>Обязательно смотреть на видео и</w:t>
      </w:r>
      <w:r w:rsidR="00FF61C1" w:rsidRPr="00F126CB">
        <w:rPr>
          <w:rFonts w:ascii="Times New Roman" w:hAnsi="Times New Roman" w:cs="Times New Roman"/>
          <w:sz w:val="27"/>
          <w:szCs w:val="27"/>
        </w:rPr>
        <w:t xml:space="preserve"> слушать музыку всех</w:t>
      </w:r>
      <w:r w:rsidRPr="00F126CB">
        <w:rPr>
          <w:rFonts w:ascii="Times New Roman" w:hAnsi="Times New Roman" w:cs="Times New Roman"/>
          <w:sz w:val="27"/>
          <w:szCs w:val="27"/>
        </w:rPr>
        <w:t xml:space="preserve"> танцев</w:t>
      </w:r>
      <w:r w:rsidR="00B74917" w:rsidRPr="00F126CB">
        <w:rPr>
          <w:rFonts w:ascii="Times New Roman" w:hAnsi="Times New Roman" w:cs="Times New Roman"/>
          <w:sz w:val="27"/>
          <w:szCs w:val="27"/>
        </w:rPr>
        <w:t xml:space="preserve"> с нотами</w:t>
      </w:r>
      <w:r w:rsidRPr="00F126CB">
        <w:rPr>
          <w:rFonts w:ascii="Times New Roman" w:hAnsi="Times New Roman" w:cs="Times New Roman"/>
          <w:sz w:val="27"/>
          <w:szCs w:val="27"/>
        </w:rPr>
        <w:t xml:space="preserve"> (все есть на сайте)</w:t>
      </w:r>
    </w:p>
    <w:p w:rsidR="004E63E9" w:rsidRPr="00F126CB" w:rsidRDefault="008B3CAB" w:rsidP="009E6F44">
      <w:pPr>
        <w:pStyle w:val="a3"/>
        <w:numPr>
          <w:ilvl w:val="0"/>
          <w:numId w:val="1"/>
        </w:numPr>
        <w:rPr>
          <w:rFonts w:ascii="Times New Roman" w:hAnsi="Times New Roman" w:cs="Times New Roman"/>
          <w:sz w:val="27"/>
          <w:szCs w:val="27"/>
        </w:rPr>
      </w:pPr>
      <w:proofErr w:type="spellStart"/>
      <w:r w:rsidRPr="00F126CB">
        <w:rPr>
          <w:rFonts w:ascii="Times New Roman" w:hAnsi="Times New Roman" w:cs="Times New Roman"/>
          <w:sz w:val="27"/>
          <w:szCs w:val="27"/>
        </w:rPr>
        <w:t>Р.т</w:t>
      </w:r>
      <w:proofErr w:type="spellEnd"/>
      <w:r w:rsidRPr="00F126CB">
        <w:rPr>
          <w:rFonts w:ascii="Times New Roman" w:hAnsi="Times New Roman" w:cs="Times New Roman"/>
          <w:sz w:val="27"/>
          <w:szCs w:val="27"/>
        </w:rPr>
        <w:t xml:space="preserve">. стр. </w:t>
      </w:r>
      <w:r w:rsidR="00B2401F">
        <w:rPr>
          <w:rFonts w:ascii="Times New Roman" w:hAnsi="Times New Roman" w:cs="Times New Roman"/>
          <w:sz w:val="27"/>
          <w:szCs w:val="27"/>
        </w:rPr>
        <w:t>64-67 № 86-89 – выполнить</w:t>
      </w:r>
      <w:r w:rsidR="00FF61C1" w:rsidRPr="00F126CB">
        <w:rPr>
          <w:rFonts w:ascii="Times New Roman" w:hAnsi="Times New Roman" w:cs="Times New Roman"/>
          <w:sz w:val="27"/>
          <w:szCs w:val="27"/>
        </w:rPr>
        <w:t xml:space="preserve"> задания. </w:t>
      </w:r>
    </w:p>
    <w:p w:rsidR="007C2A29" w:rsidRPr="007C2A29" w:rsidRDefault="007C2A29" w:rsidP="007C2A29">
      <w:pPr>
        <w:jc w:val="both"/>
        <w:rPr>
          <w:rFonts w:ascii="Times New Roman" w:hAnsi="Times New Roman" w:cs="Times New Roman"/>
          <w:i/>
          <w:sz w:val="26"/>
          <w:szCs w:val="26"/>
        </w:rPr>
      </w:pPr>
      <w:r w:rsidRPr="007C2A29">
        <w:rPr>
          <w:rFonts w:ascii="Times New Roman" w:hAnsi="Times New Roman" w:cs="Times New Roman"/>
          <w:b/>
          <w:i/>
          <w:sz w:val="26"/>
          <w:szCs w:val="26"/>
        </w:rPr>
        <w:t>Сарабанда</w:t>
      </w:r>
      <w:r w:rsidRPr="007C2A29">
        <w:rPr>
          <w:rFonts w:ascii="Times New Roman" w:hAnsi="Times New Roman" w:cs="Times New Roman"/>
          <w:i/>
          <w:sz w:val="26"/>
          <w:szCs w:val="26"/>
        </w:rPr>
        <w:t xml:space="preserve"> – старинный испанский танец-шествие, известный с XVI века. </w:t>
      </w:r>
      <w:r w:rsidRPr="007C2A29">
        <w:rPr>
          <w:rFonts w:ascii="Times New Roman" w:hAnsi="Times New Roman" w:cs="Times New Roman"/>
          <w:i/>
          <w:sz w:val="26"/>
          <w:szCs w:val="26"/>
          <w:u w:val="single"/>
        </w:rPr>
        <w:t>Характер</w:t>
      </w:r>
      <w:r w:rsidRPr="007C2A29">
        <w:rPr>
          <w:rFonts w:ascii="Times New Roman" w:hAnsi="Times New Roman" w:cs="Times New Roman"/>
          <w:i/>
          <w:sz w:val="26"/>
          <w:szCs w:val="26"/>
        </w:rPr>
        <w:t xml:space="preserve"> </w:t>
      </w:r>
      <w:r w:rsidR="00F018DF" w:rsidRPr="007C2A29">
        <w:rPr>
          <w:rFonts w:ascii="Times New Roman" w:hAnsi="Times New Roman" w:cs="Times New Roman"/>
          <w:i/>
          <w:sz w:val="26"/>
          <w:szCs w:val="26"/>
        </w:rPr>
        <w:t>–</w:t>
      </w:r>
      <w:r w:rsidRPr="007C2A29">
        <w:rPr>
          <w:rFonts w:ascii="Times New Roman" w:hAnsi="Times New Roman" w:cs="Times New Roman"/>
          <w:i/>
          <w:sz w:val="26"/>
          <w:szCs w:val="26"/>
        </w:rPr>
        <w:t xml:space="preserve"> торжественно-сосредоточенный, скорбный. Размер 3/4 или 3/2. Характерные особенности ритма – вторая доля часто удлиняется точкой или паузой, поэтому получается акцент на второй доле. </w:t>
      </w:r>
    </w:p>
    <w:p w:rsidR="007C2A29" w:rsidRPr="007C2A29" w:rsidRDefault="007C2A29" w:rsidP="007C2A29">
      <w:pPr>
        <w:spacing w:after="0"/>
        <w:jc w:val="both"/>
        <w:rPr>
          <w:rFonts w:ascii="Times New Roman" w:hAnsi="Times New Roman" w:cs="Times New Roman"/>
          <w:b/>
          <w:i/>
          <w:sz w:val="26"/>
          <w:szCs w:val="26"/>
          <w:u w:val="single"/>
        </w:rPr>
      </w:pPr>
      <w:r w:rsidRPr="007C2A29">
        <w:rPr>
          <w:rFonts w:ascii="Times New Roman" w:hAnsi="Times New Roman" w:cs="Times New Roman"/>
          <w:b/>
          <w:i/>
          <w:sz w:val="26"/>
          <w:szCs w:val="26"/>
          <w:u w:val="single"/>
        </w:rPr>
        <w:t>История возникновения танца:</w:t>
      </w:r>
      <w:bookmarkStart w:id="0" w:name="_GoBack"/>
      <w:bookmarkEnd w:id="0"/>
    </w:p>
    <w:p w:rsidR="007C2A29" w:rsidRPr="007C2A29" w:rsidRDefault="007C2A29" w:rsidP="007C2A29">
      <w:pPr>
        <w:jc w:val="both"/>
        <w:rPr>
          <w:rFonts w:ascii="Times New Roman" w:hAnsi="Times New Roman" w:cs="Times New Roman"/>
          <w:i/>
          <w:sz w:val="26"/>
          <w:szCs w:val="26"/>
        </w:rPr>
      </w:pPr>
      <w:r w:rsidRPr="007C2A29">
        <w:rPr>
          <w:rFonts w:ascii="Times New Roman" w:hAnsi="Times New Roman" w:cs="Times New Roman"/>
          <w:i/>
          <w:sz w:val="26"/>
          <w:szCs w:val="26"/>
        </w:rPr>
        <w:t>Изначально это был народный танец живого, озорного, темпераментного характера, аккомпанементом которому служили кастаньеты, гитара, удары барабана. Впоследствии появились печальные, скорбные сарабанды, которые можно было услышать на испанских погребальных церемониях. Именно торжественный танец-шествие утвердился как бальный в европейских странах.</w:t>
      </w:r>
    </w:p>
    <w:p w:rsidR="00AA78A3" w:rsidRPr="007C2A29" w:rsidRDefault="00C422CC" w:rsidP="007C2A29">
      <w:pPr>
        <w:pStyle w:val="a3"/>
        <w:numPr>
          <w:ilvl w:val="0"/>
          <w:numId w:val="1"/>
        </w:numPr>
        <w:rPr>
          <w:rFonts w:ascii="Times New Roman" w:hAnsi="Times New Roman" w:cs="Times New Roman"/>
          <w:sz w:val="27"/>
          <w:szCs w:val="27"/>
        </w:rPr>
      </w:pPr>
      <w:r w:rsidRPr="007C2A29">
        <w:rPr>
          <w:rFonts w:ascii="Times New Roman" w:hAnsi="Times New Roman" w:cs="Times New Roman"/>
          <w:sz w:val="27"/>
          <w:szCs w:val="27"/>
        </w:rPr>
        <w:t>В</w:t>
      </w:r>
      <w:r w:rsidR="00AA78A3" w:rsidRPr="007C2A29">
        <w:rPr>
          <w:rFonts w:ascii="Times New Roman" w:hAnsi="Times New Roman" w:cs="Times New Roman"/>
          <w:sz w:val="27"/>
          <w:szCs w:val="27"/>
        </w:rPr>
        <w:t xml:space="preserve"> тетрадь по музыкальной литературе выпишите все танцы по данному списку:</w:t>
      </w:r>
    </w:p>
    <w:p w:rsidR="00CB5FF6" w:rsidRPr="00F126CB" w:rsidRDefault="00EA42CF" w:rsidP="00CB5FF6">
      <w:pPr>
        <w:jc w:val="both"/>
        <w:rPr>
          <w:rFonts w:ascii="Times New Roman" w:hAnsi="Times New Roman" w:cs="Times New Roman"/>
          <w:b/>
          <w:sz w:val="27"/>
          <w:szCs w:val="27"/>
        </w:rPr>
      </w:pPr>
      <w:r w:rsidRPr="00F126CB">
        <w:rPr>
          <w:rFonts w:ascii="Times New Roman" w:hAnsi="Times New Roman" w:cs="Times New Roman"/>
          <w:b/>
          <w:sz w:val="27"/>
          <w:szCs w:val="27"/>
        </w:rPr>
        <w:t>Бальные танцы:</w:t>
      </w:r>
    </w:p>
    <w:p w:rsidR="00EA42CF" w:rsidRPr="00F126CB" w:rsidRDefault="00EA42CF" w:rsidP="00EA42CF">
      <w:pPr>
        <w:pStyle w:val="a3"/>
        <w:numPr>
          <w:ilvl w:val="0"/>
          <w:numId w:val="6"/>
        </w:numPr>
        <w:jc w:val="both"/>
        <w:rPr>
          <w:rFonts w:ascii="Times New Roman" w:hAnsi="Times New Roman" w:cs="Times New Roman"/>
          <w:sz w:val="27"/>
          <w:szCs w:val="27"/>
        </w:rPr>
      </w:pPr>
      <w:r w:rsidRPr="00F126CB">
        <w:rPr>
          <w:rFonts w:ascii="Times New Roman" w:hAnsi="Times New Roman" w:cs="Times New Roman"/>
          <w:sz w:val="27"/>
          <w:szCs w:val="27"/>
        </w:rPr>
        <w:t xml:space="preserve">«Менуэт» </w:t>
      </w:r>
      <w:proofErr w:type="spellStart"/>
      <w:r w:rsidRPr="00F126CB">
        <w:rPr>
          <w:rFonts w:ascii="Times New Roman" w:hAnsi="Times New Roman" w:cs="Times New Roman"/>
          <w:sz w:val="27"/>
          <w:szCs w:val="27"/>
        </w:rPr>
        <w:t>Боккерини</w:t>
      </w:r>
      <w:proofErr w:type="spellEnd"/>
    </w:p>
    <w:p w:rsidR="00EA42CF" w:rsidRPr="00F126CB" w:rsidRDefault="00C422CC" w:rsidP="00EA42CF">
      <w:pPr>
        <w:pStyle w:val="a3"/>
        <w:numPr>
          <w:ilvl w:val="0"/>
          <w:numId w:val="6"/>
        </w:numPr>
        <w:jc w:val="both"/>
        <w:rPr>
          <w:rFonts w:ascii="Times New Roman" w:hAnsi="Times New Roman" w:cs="Times New Roman"/>
          <w:sz w:val="27"/>
          <w:szCs w:val="27"/>
        </w:rPr>
      </w:pPr>
      <w:r>
        <w:rPr>
          <w:rFonts w:ascii="Times New Roman" w:hAnsi="Times New Roman" w:cs="Times New Roman"/>
          <w:sz w:val="27"/>
          <w:szCs w:val="27"/>
        </w:rPr>
        <w:t xml:space="preserve">«Гавот» </w:t>
      </w:r>
      <w:proofErr w:type="spellStart"/>
      <w:r w:rsidR="009018CC" w:rsidRPr="00F126CB">
        <w:rPr>
          <w:rFonts w:ascii="Times New Roman" w:hAnsi="Times New Roman" w:cs="Times New Roman"/>
          <w:sz w:val="27"/>
          <w:szCs w:val="27"/>
        </w:rPr>
        <w:t>Люлли</w:t>
      </w:r>
      <w:proofErr w:type="spellEnd"/>
      <w:r w:rsidR="009018CC" w:rsidRPr="00F126CB">
        <w:rPr>
          <w:rFonts w:ascii="Times New Roman" w:hAnsi="Times New Roman" w:cs="Times New Roman"/>
          <w:sz w:val="27"/>
          <w:szCs w:val="27"/>
        </w:rPr>
        <w:t xml:space="preserve"> из балета «Пламя Парижа»</w:t>
      </w:r>
    </w:p>
    <w:p w:rsidR="007B3F7E" w:rsidRPr="00EA42CF" w:rsidRDefault="007B3F7E" w:rsidP="007B3F7E">
      <w:pPr>
        <w:pStyle w:val="a3"/>
        <w:numPr>
          <w:ilvl w:val="0"/>
          <w:numId w:val="6"/>
        </w:numPr>
        <w:jc w:val="both"/>
        <w:rPr>
          <w:rFonts w:ascii="Times New Roman" w:hAnsi="Times New Roman" w:cs="Times New Roman"/>
          <w:sz w:val="28"/>
          <w:szCs w:val="28"/>
        </w:rPr>
      </w:pPr>
      <w:r>
        <w:rPr>
          <w:rFonts w:ascii="Times New Roman" w:hAnsi="Times New Roman" w:cs="Times New Roman"/>
          <w:sz w:val="27"/>
          <w:szCs w:val="27"/>
        </w:rPr>
        <w:t>«Сарабанда» Гендель</w:t>
      </w:r>
    </w:p>
    <w:p w:rsidR="009018CC" w:rsidRPr="00F126CB" w:rsidRDefault="009018CC" w:rsidP="007B3F7E">
      <w:pPr>
        <w:pStyle w:val="a3"/>
        <w:numPr>
          <w:ilvl w:val="0"/>
          <w:numId w:val="6"/>
        </w:numPr>
        <w:jc w:val="both"/>
        <w:rPr>
          <w:rFonts w:ascii="Times New Roman" w:hAnsi="Times New Roman" w:cs="Times New Roman"/>
          <w:sz w:val="27"/>
          <w:szCs w:val="27"/>
        </w:rPr>
      </w:pPr>
      <w:r w:rsidRPr="00F126CB">
        <w:rPr>
          <w:rFonts w:ascii="Times New Roman" w:hAnsi="Times New Roman" w:cs="Times New Roman"/>
          <w:sz w:val="27"/>
          <w:szCs w:val="27"/>
        </w:rPr>
        <w:t>«Полька» Сметана из оперы «Проданная невеста»</w:t>
      </w:r>
    </w:p>
    <w:p w:rsidR="009018CC" w:rsidRPr="00F126CB" w:rsidRDefault="009018CC" w:rsidP="00EA42CF">
      <w:pPr>
        <w:pStyle w:val="a3"/>
        <w:numPr>
          <w:ilvl w:val="0"/>
          <w:numId w:val="6"/>
        </w:numPr>
        <w:jc w:val="both"/>
        <w:rPr>
          <w:rFonts w:ascii="Times New Roman" w:hAnsi="Times New Roman" w:cs="Times New Roman"/>
          <w:sz w:val="27"/>
          <w:szCs w:val="27"/>
        </w:rPr>
      </w:pPr>
      <w:r w:rsidRPr="00F126CB">
        <w:rPr>
          <w:rFonts w:ascii="Times New Roman" w:hAnsi="Times New Roman" w:cs="Times New Roman"/>
          <w:sz w:val="27"/>
          <w:szCs w:val="27"/>
        </w:rPr>
        <w:t>Вальс «На прекрасном голубом Дунае» И. Штраус</w:t>
      </w:r>
    </w:p>
    <w:p w:rsidR="009018CC" w:rsidRPr="00F126CB" w:rsidRDefault="009018CC" w:rsidP="00EA42CF">
      <w:pPr>
        <w:pStyle w:val="a3"/>
        <w:numPr>
          <w:ilvl w:val="0"/>
          <w:numId w:val="6"/>
        </w:numPr>
        <w:jc w:val="both"/>
        <w:rPr>
          <w:rFonts w:ascii="Times New Roman" w:hAnsi="Times New Roman" w:cs="Times New Roman"/>
          <w:sz w:val="27"/>
          <w:szCs w:val="27"/>
        </w:rPr>
      </w:pPr>
      <w:r w:rsidRPr="00F126CB">
        <w:rPr>
          <w:rFonts w:ascii="Times New Roman" w:hAnsi="Times New Roman" w:cs="Times New Roman"/>
          <w:sz w:val="27"/>
          <w:szCs w:val="27"/>
        </w:rPr>
        <w:t>Мазурка фа мажор Ф. Шопен</w:t>
      </w:r>
    </w:p>
    <w:p w:rsidR="009018CC" w:rsidRPr="00F126CB" w:rsidRDefault="009018CC" w:rsidP="00EA42CF">
      <w:pPr>
        <w:pStyle w:val="a3"/>
        <w:numPr>
          <w:ilvl w:val="0"/>
          <w:numId w:val="6"/>
        </w:numPr>
        <w:jc w:val="both"/>
        <w:rPr>
          <w:rFonts w:ascii="Times New Roman" w:hAnsi="Times New Roman" w:cs="Times New Roman"/>
          <w:sz w:val="27"/>
          <w:szCs w:val="27"/>
        </w:rPr>
      </w:pPr>
      <w:r w:rsidRPr="00F126CB">
        <w:rPr>
          <w:rFonts w:ascii="Times New Roman" w:hAnsi="Times New Roman" w:cs="Times New Roman"/>
          <w:sz w:val="27"/>
          <w:szCs w:val="27"/>
        </w:rPr>
        <w:t>«Мазурка» Глинка из оперы «Иван Сусанин»</w:t>
      </w:r>
    </w:p>
    <w:p w:rsidR="009018CC" w:rsidRPr="00F126CB" w:rsidRDefault="009018CC" w:rsidP="00EA42CF">
      <w:pPr>
        <w:pStyle w:val="a3"/>
        <w:numPr>
          <w:ilvl w:val="0"/>
          <w:numId w:val="6"/>
        </w:numPr>
        <w:jc w:val="both"/>
        <w:rPr>
          <w:rFonts w:ascii="Times New Roman" w:hAnsi="Times New Roman" w:cs="Times New Roman"/>
          <w:sz w:val="27"/>
          <w:szCs w:val="27"/>
        </w:rPr>
      </w:pPr>
      <w:r w:rsidRPr="00F126CB">
        <w:rPr>
          <w:rFonts w:ascii="Times New Roman" w:hAnsi="Times New Roman" w:cs="Times New Roman"/>
          <w:sz w:val="27"/>
          <w:szCs w:val="27"/>
        </w:rPr>
        <w:t>«Полонез» Глинка из оперы «Иван Сусанин»</w:t>
      </w:r>
    </w:p>
    <w:p w:rsidR="009018CC" w:rsidRPr="00F126CB" w:rsidRDefault="009018CC" w:rsidP="00EA42CF">
      <w:pPr>
        <w:pStyle w:val="a3"/>
        <w:numPr>
          <w:ilvl w:val="0"/>
          <w:numId w:val="6"/>
        </w:numPr>
        <w:jc w:val="both"/>
        <w:rPr>
          <w:rFonts w:ascii="Times New Roman" w:hAnsi="Times New Roman" w:cs="Times New Roman"/>
          <w:sz w:val="27"/>
          <w:szCs w:val="27"/>
        </w:rPr>
      </w:pPr>
      <w:r w:rsidRPr="00F126CB">
        <w:rPr>
          <w:rFonts w:ascii="Times New Roman" w:hAnsi="Times New Roman" w:cs="Times New Roman"/>
          <w:sz w:val="27"/>
          <w:szCs w:val="27"/>
        </w:rPr>
        <w:t>«Полонез» Чайковский из оперы «Евгений Онегин»</w:t>
      </w:r>
    </w:p>
    <w:p w:rsidR="009018CC" w:rsidRPr="00F126CB" w:rsidRDefault="009018CC" w:rsidP="00EA42CF">
      <w:pPr>
        <w:pStyle w:val="a3"/>
        <w:numPr>
          <w:ilvl w:val="0"/>
          <w:numId w:val="6"/>
        </w:numPr>
        <w:jc w:val="both"/>
        <w:rPr>
          <w:rFonts w:ascii="Times New Roman" w:hAnsi="Times New Roman" w:cs="Times New Roman"/>
          <w:sz w:val="27"/>
          <w:szCs w:val="27"/>
        </w:rPr>
      </w:pPr>
      <w:r w:rsidRPr="00F126CB">
        <w:rPr>
          <w:rFonts w:ascii="Times New Roman" w:hAnsi="Times New Roman" w:cs="Times New Roman"/>
          <w:sz w:val="27"/>
          <w:szCs w:val="27"/>
        </w:rPr>
        <w:t xml:space="preserve">«Полонез» </w:t>
      </w:r>
      <w:proofErr w:type="gramStart"/>
      <w:r w:rsidRPr="00F126CB">
        <w:rPr>
          <w:rFonts w:ascii="Times New Roman" w:hAnsi="Times New Roman" w:cs="Times New Roman"/>
          <w:sz w:val="27"/>
          <w:szCs w:val="27"/>
        </w:rPr>
        <w:t>до минор</w:t>
      </w:r>
      <w:proofErr w:type="gramEnd"/>
      <w:r w:rsidRPr="00F126CB">
        <w:rPr>
          <w:rFonts w:ascii="Times New Roman" w:hAnsi="Times New Roman" w:cs="Times New Roman"/>
          <w:sz w:val="27"/>
          <w:szCs w:val="27"/>
        </w:rPr>
        <w:t xml:space="preserve"> Шопен</w:t>
      </w:r>
    </w:p>
    <w:p w:rsidR="007B3F7E" w:rsidRPr="007B3F7E" w:rsidRDefault="009018CC" w:rsidP="007B3F7E">
      <w:pPr>
        <w:pStyle w:val="a3"/>
        <w:numPr>
          <w:ilvl w:val="0"/>
          <w:numId w:val="6"/>
        </w:numPr>
        <w:jc w:val="both"/>
        <w:rPr>
          <w:rFonts w:ascii="Times New Roman" w:hAnsi="Times New Roman" w:cs="Times New Roman"/>
          <w:sz w:val="28"/>
          <w:szCs w:val="28"/>
        </w:rPr>
      </w:pPr>
      <w:r w:rsidRPr="00F126CB">
        <w:rPr>
          <w:rFonts w:ascii="Times New Roman" w:hAnsi="Times New Roman" w:cs="Times New Roman"/>
          <w:sz w:val="27"/>
          <w:szCs w:val="27"/>
        </w:rPr>
        <w:t>«Краковяк» Глинка из оперы «Иван Сусанин»</w:t>
      </w:r>
    </w:p>
    <w:sectPr w:rsidR="007B3F7E" w:rsidRPr="007B3F7E" w:rsidSect="00F126CB">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2229"/>
    <w:multiLevelType w:val="hybridMultilevel"/>
    <w:tmpl w:val="0F0ED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EB5970"/>
    <w:multiLevelType w:val="hybridMultilevel"/>
    <w:tmpl w:val="BC8484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11723D"/>
    <w:multiLevelType w:val="hybridMultilevel"/>
    <w:tmpl w:val="AAE0EA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605290D"/>
    <w:multiLevelType w:val="hybridMultilevel"/>
    <w:tmpl w:val="25F48A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727530"/>
    <w:multiLevelType w:val="hybridMultilevel"/>
    <w:tmpl w:val="FADC880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7FB774EE"/>
    <w:multiLevelType w:val="hybridMultilevel"/>
    <w:tmpl w:val="195895E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F6"/>
    <w:rsid w:val="00036466"/>
    <w:rsid w:val="00150C21"/>
    <w:rsid w:val="001C15F3"/>
    <w:rsid w:val="0025106D"/>
    <w:rsid w:val="002D0512"/>
    <w:rsid w:val="003B55A4"/>
    <w:rsid w:val="003B6C16"/>
    <w:rsid w:val="00403565"/>
    <w:rsid w:val="004A1AB2"/>
    <w:rsid w:val="004E63E9"/>
    <w:rsid w:val="005B1D02"/>
    <w:rsid w:val="005F6B3C"/>
    <w:rsid w:val="00664379"/>
    <w:rsid w:val="007B3F7E"/>
    <w:rsid w:val="007C2A29"/>
    <w:rsid w:val="007D5AC8"/>
    <w:rsid w:val="008B3CAB"/>
    <w:rsid w:val="008B5A7A"/>
    <w:rsid w:val="009018CC"/>
    <w:rsid w:val="00914939"/>
    <w:rsid w:val="00952231"/>
    <w:rsid w:val="009E6F44"/>
    <w:rsid w:val="00AA5F89"/>
    <w:rsid w:val="00AA78A3"/>
    <w:rsid w:val="00AF0365"/>
    <w:rsid w:val="00B2401F"/>
    <w:rsid w:val="00B74917"/>
    <w:rsid w:val="00C422CC"/>
    <w:rsid w:val="00C660C3"/>
    <w:rsid w:val="00CB5FF6"/>
    <w:rsid w:val="00EA42CF"/>
    <w:rsid w:val="00EB1A3A"/>
    <w:rsid w:val="00ED1B4F"/>
    <w:rsid w:val="00EF2208"/>
    <w:rsid w:val="00F018DF"/>
    <w:rsid w:val="00F126CB"/>
    <w:rsid w:val="00F90AF6"/>
    <w:rsid w:val="00FC6F8D"/>
    <w:rsid w:val="00FF6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9E64"/>
  <w15:docId w15:val="{4F09E3EF-34F5-4ADD-93ED-41ED6B98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225</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p:lastModifiedBy>
  <cp:revision>35</cp:revision>
  <dcterms:created xsi:type="dcterms:W3CDTF">2020-09-07T14:42:00Z</dcterms:created>
  <dcterms:modified xsi:type="dcterms:W3CDTF">2026-04-06T14:40:00Z</dcterms:modified>
</cp:coreProperties>
</file>