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442" w:rsidRPr="00A5056B" w:rsidRDefault="00DA1442" w:rsidP="00DA1442">
      <w:pPr>
        <w:rPr>
          <w:rFonts w:ascii="Times New Roman" w:hAnsi="Times New Roman" w:cs="Times New Roman"/>
          <w:b/>
          <w:sz w:val="24"/>
          <w:szCs w:val="24"/>
        </w:rPr>
      </w:pPr>
      <w:r w:rsidRPr="00A5056B">
        <w:rPr>
          <w:rFonts w:ascii="Times New Roman" w:hAnsi="Times New Roman" w:cs="Times New Roman"/>
          <w:b/>
          <w:sz w:val="24"/>
          <w:szCs w:val="24"/>
        </w:rPr>
        <w:t>Домашнее задание</w:t>
      </w:r>
    </w:p>
    <w:p w:rsidR="00DA1442" w:rsidRPr="00A5056B" w:rsidRDefault="00DA1442" w:rsidP="00DA1442">
      <w:pPr>
        <w:rPr>
          <w:rFonts w:ascii="Times New Roman" w:hAnsi="Times New Roman" w:cs="Times New Roman"/>
          <w:b/>
          <w:i/>
          <w:sz w:val="24"/>
          <w:szCs w:val="24"/>
        </w:rPr>
      </w:pPr>
      <w:r w:rsidRPr="00A5056B">
        <w:rPr>
          <w:rFonts w:ascii="Times New Roman" w:hAnsi="Times New Roman" w:cs="Times New Roman"/>
          <w:b/>
          <w:i/>
          <w:sz w:val="24"/>
          <w:szCs w:val="24"/>
        </w:rPr>
        <w:t>Сольфеджио</w:t>
      </w:r>
    </w:p>
    <w:p w:rsidR="00DA1442" w:rsidRPr="00A5056B" w:rsidRDefault="00DA1442" w:rsidP="00DA1442">
      <w:pPr>
        <w:rPr>
          <w:rFonts w:ascii="Times New Roman" w:hAnsi="Times New Roman" w:cs="Times New Roman"/>
          <w:sz w:val="24"/>
          <w:szCs w:val="24"/>
          <w:u w:val="single"/>
        </w:rPr>
      </w:pPr>
      <w:r w:rsidRPr="00A5056B">
        <w:rPr>
          <w:rFonts w:ascii="Times New Roman" w:hAnsi="Times New Roman" w:cs="Times New Roman"/>
          <w:sz w:val="24"/>
          <w:szCs w:val="24"/>
          <w:u w:val="single"/>
        </w:rPr>
        <w:t>Тема: «</w:t>
      </w:r>
      <w:r w:rsidR="004B399E" w:rsidRPr="00A5056B">
        <w:rPr>
          <w:rFonts w:ascii="Times New Roman" w:hAnsi="Times New Roman" w:cs="Times New Roman"/>
          <w:sz w:val="24"/>
          <w:szCs w:val="24"/>
          <w:u w:val="single"/>
        </w:rPr>
        <w:t xml:space="preserve">Подготовка к </w:t>
      </w:r>
      <w:r w:rsidR="00672D0D" w:rsidRPr="00A5056B">
        <w:rPr>
          <w:rFonts w:ascii="Times New Roman" w:hAnsi="Times New Roman" w:cs="Times New Roman"/>
          <w:sz w:val="24"/>
          <w:szCs w:val="24"/>
          <w:u w:val="single"/>
        </w:rPr>
        <w:t>устной</w:t>
      </w:r>
      <w:r w:rsidR="004B399E" w:rsidRPr="00A5056B">
        <w:rPr>
          <w:rFonts w:ascii="Times New Roman" w:hAnsi="Times New Roman" w:cs="Times New Roman"/>
          <w:sz w:val="24"/>
          <w:szCs w:val="24"/>
          <w:u w:val="single"/>
        </w:rPr>
        <w:t xml:space="preserve"> контрольной работе</w:t>
      </w:r>
      <w:r w:rsidRPr="00A5056B">
        <w:rPr>
          <w:rFonts w:ascii="Times New Roman" w:hAnsi="Times New Roman" w:cs="Times New Roman"/>
          <w:sz w:val="24"/>
          <w:szCs w:val="24"/>
          <w:u w:val="single"/>
        </w:rPr>
        <w:t>»</w:t>
      </w:r>
    </w:p>
    <w:p w:rsidR="00DA1442" w:rsidRPr="00A5056B" w:rsidRDefault="004B399E" w:rsidP="00DA1442">
      <w:pPr>
        <w:pStyle w:val="a3"/>
        <w:numPr>
          <w:ilvl w:val="0"/>
          <w:numId w:val="1"/>
        </w:numPr>
        <w:rPr>
          <w:rFonts w:ascii="Times New Roman" w:hAnsi="Times New Roman" w:cs="Times New Roman"/>
          <w:sz w:val="24"/>
          <w:szCs w:val="24"/>
        </w:rPr>
      </w:pPr>
      <w:r w:rsidRPr="00A5056B">
        <w:rPr>
          <w:rFonts w:ascii="Times New Roman" w:hAnsi="Times New Roman" w:cs="Times New Roman"/>
          <w:sz w:val="24"/>
          <w:szCs w:val="24"/>
        </w:rPr>
        <w:t>Выучить все правила по пройденным темам (</w:t>
      </w:r>
      <w:r w:rsidR="004F7593" w:rsidRPr="00A5056B">
        <w:rPr>
          <w:rFonts w:ascii="Times New Roman" w:hAnsi="Times New Roman" w:cs="Times New Roman"/>
          <w:sz w:val="24"/>
          <w:szCs w:val="24"/>
        </w:rPr>
        <w:t xml:space="preserve">обращение интервалов, </w:t>
      </w:r>
      <w:r w:rsidRPr="00A5056B">
        <w:rPr>
          <w:rFonts w:ascii="Times New Roman" w:hAnsi="Times New Roman" w:cs="Times New Roman"/>
          <w:sz w:val="24"/>
          <w:szCs w:val="24"/>
        </w:rPr>
        <w:t xml:space="preserve">главные трезвучия лада, обращения главных трезвучий, </w:t>
      </w:r>
      <w:r w:rsidR="00BD522E" w:rsidRPr="00A5056B">
        <w:rPr>
          <w:rFonts w:ascii="Times New Roman" w:hAnsi="Times New Roman" w:cs="Times New Roman"/>
          <w:sz w:val="24"/>
          <w:szCs w:val="24"/>
        </w:rPr>
        <w:t xml:space="preserve">знать, как называются и как обозначаются обращения главных трезвучий, </w:t>
      </w:r>
      <w:r w:rsidRPr="00A5056B">
        <w:rPr>
          <w:rFonts w:ascii="Times New Roman" w:hAnsi="Times New Roman" w:cs="Times New Roman"/>
          <w:sz w:val="24"/>
          <w:szCs w:val="24"/>
        </w:rPr>
        <w:t>разрешение главных трезвучий, 4 вида трезвучий)</w:t>
      </w:r>
    </w:p>
    <w:p w:rsidR="004764F0" w:rsidRPr="00A5056B" w:rsidRDefault="00672D0D" w:rsidP="00DA1442">
      <w:pPr>
        <w:pStyle w:val="a3"/>
        <w:numPr>
          <w:ilvl w:val="0"/>
          <w:numId w:val="1"/>
        </w:numPr>
        <w:rPr>
          <w:rFonts w:ascii="Times New Roman" w:hAnsi="Times New Roman" w:cs="Times New Roman"/>
          <w:sz w:val="24"/>
          <w:szCs w:val="24"/>
        </w:rPr>
      </w:pPr>
      <w:r w:rsidRPr="00A5056B">
        <w:rPr>
          <w:rFonts w:ascii="Times New Roman" w:hAnsi="Times New Roman" w:cs="Times New Roman"/>
          <w:sz w:val="24"/>
          <w:szCs w:val="24"/>
        </w:rPr>
        <w:t>Уметь играть на пианино 4 вида трезвучий от всех белых клавиш, главные трезвучия с обращениями во всех пройденных тональностях.</w:t>
      </w:r>
    </w:p>
    <w:p w:rsidR="00786BAC" w:rsidRPr="00A5056B" w:rsidRDefault="00786BAC" w:rsidP="00DA1442">
      <w:pPr>
        <w:pStyle w:val="a3"/>
        <w:numPr>
          <w:ilvl w:val="0"/>
          <w:numId w:val="1"/>
        </w:numPr>
        <w:rPr>
          <w:rFonts w:ascii="Times New Roman" w:hAnsi="Times New Roman" w:cs="Times New Roman"/>
          <w:sz w:val="24"/>
          <w:szCs w:val="24"/>
        </w:rPr>
      </w:pPr>
      <w:r w:rsidRPr="00A5056B">
        <w:rPr>
          <w:rFonts w:ascii="Times New Roman" w:hAnsi="Times New Roman" w:cs="Times New Roman"/>
          <w:sz w:val="24"/>
          <w:szCs w:val="24"/>
        </w:rPr>
        <w:t>По рабочей тетради петь аккордовые последовательности по образцу на видео, оно в</w:t>
      </w:r>
      <w:r w:rsidR="00970153">
        <w:rPr>
          <w:rFonts w:ascii="Times New Roman" w:hAnsi="Times New Roman" w:cs="Times New Roman"/>
          <w:sz w:val="24"/>
          <w:szCs w:val="24"/>
        </w:rPr>
        <w:t xml:space="preserve"> родительской группе</w:t>
      </w:r>
      <w:r w:rsidRPr="00A5056B">
        <w:rPr>
          <w:rFonts w:ascii="Times New Roman" w:hAnsi="Times New Roman" w:cs="Times New Roman"/>
          <w:sz w:val="24"/>
          <w:szCs w:val="24"/>
        </w:rPr>
        <w:t xml:space="preserve"> (стр. 24 № 6)</w:t>
      </w:r>
    </w:p>
    <w:p w:rsidR="004764F0" w:rsidRPr="00A5056B" w:rsidRDefault="004764F0" w:rsidP="00DA1442">
      <w:pPr>
        <w:pStyle w:val="a3"/>
        <w:numPr>
          <w:ilvl w:val="0"/>
          <w:numId w:val="1"/>
        </w:numPr>
        <w:rPr>
          <w:rFonts w:ascii="Times New Roman" w:hAnsi="Times New Roman" w:cs="Times New Roman"/>
          <w:sz w:val="24"/>
          <w:szCs w:val="24"/>
        </w:rPr>
      </w:pPr>
      <w:r w:rsidRPr="00A5056B">
        <w:rPr>
          <w:rFonts w:ascii="Times New Roman" w:hAnsi="Times New Roman" w:cs="Times New Roman"/>
          <w:sz w:val="24"/>
          <w:szCs w:val="24"/>
        </w:rPr>
        <w:t>Учебник стр. 112 «Диалог» - петь наизусть под аккомпанемент из главных трезвучий</w:t>
      </w:r>
    </w:p>
    <w:p w:rsidR="00DD0DED" w:rsidRPr="00A5056B" w:rsidRDefault="004B399E" w:rsidP="00CA3A48">
      <w:pPr>
        <w:pStyle w:val="a3"/>
        <w:numPr>
          <w:ilvl w:val="0"/>
          <w:numId w:val="1"/>
        </w:numPr>
        <w:rPr>
          <w:sz w:val="24"/>
          <w:szCs w:val="24"/>
        </w:rPr>
      </w:pPr>
      <w:r w:rsidRPr="00A5056B">
        <w:rPr>
          <w:rFonts w:ascii="Times New Roman" w:hAnsi="Times New Roman" w:cs="Times New Roman"/>
          <w:sz w:val="24"/>
          <w:szCs w:val="24"/>
        </w:rPr>
        <w:t>Учебник стр. 101 и 102 «Там, кал</w:t>
      </w:r>
      <w:r w:rsidR="00A5056B">
        <w:rPr>
          <w:rFonts w:ascii="Times New Roman" w:hAnsi="Times New Roman" w:cs="Times New Roman"/>
          <w:sz w:val="24"/>
          <w:szCs w:val="24"/>
        </w:rPr>
        <w:t>я</w:t>
      </w:r>
      <w:r w:rsidRPr="00A5056B">
        <w:rPr>
          <w:rFonts w:ascii="Times New Roman" w:hAnsi="Times New Roman" w:cs="Times New Roman"/>
          <w:sz w:val="24"/>
          <w:szCs w:val="24"/>
        </w:rPr>
        <w:t xml:space="preserve"> млына» и «</w:t>
      </w:r>
      <w:r w:rsidRPr="00A5056B">
        <w:rPr>
          <w:rFonts w:ascii="Times New Roman" w:hAnsi="Times New Roman" w:cs="Times New Roman"/>
          <w:sz w:val="24"/>
          <w:szCs w:val="24"/>
          <w:lang w:val="en-US"/>
        </w:rPr>
        <w:t>Grossfater</w:t>
      </w:r>
      <w:r w:rsidRPr="00A5056B">
        <w:rPr>
          <w:rFonts w:ascii="Times New Roman" w:hAnsi="Times New Roman" w:cs="Times New Roman"/>
          <w:sz w:val="24"/>
          <w:szCs w:val="24"/>
        </w:rPr>
        <w:t xml:space="preserve">» </w:t>
      </w:r>
      <w:r w:rsidR="00BD522E" w:rsidRPr="00A5056B">
        <w:rPr>
          <w:rFonts w:ascii="Times New Roman" w:hAnsi="Times New Roman" w:cs="Times New Roman"/>
          <w:sz w:val="24"/>
          <w:szCs w:val="24"/>
        </w:rPr>
        <w:t>- петь наизусть с дирижированием</w:t>
      </w:r>
    </w:p>
    <w:p w:rsidR="00672D0D" w:rsidRPr="00A5056B" w:rsidRDefault="00672D0D">
      <w:pPr>
        <w:rPr>
          <w:rFonts w:ascii="Times New Roman" w:hAnsi="Times New Roman" w:cs="Times New Roman"/>
          <w:b/>
          <w:i/>
          <w:sz w:val="24"/>
          <w:szCs w:val="24"/>
        </w:rPr>
      </w:pPr>
    </w:p>
    <w:p w:rsidR="004764F0" w:rsidRPr="00A5056B" w:rsidRDefault="004764F0">
      <w:pPr>
        <w:rPr>
          <w:rFonts w:ascii="Times New Roman" w:hAnsi="Times New Roman" w:cs="Times New Roman"/>
          <w:b/>
          <w:i/>
          <w:sz w:val="24"/>
          <w:szCs w:val="24"/>
        </w:rPr>
      </w:pPr>
      <w:r w:rsidRPr="00A5056B">
        <w:rPr>
          <w:rFonts w:ascii="Times New Roman" w:hAnsi="Times New Roman" w:cs="Times New Roman"/>
          <w:b/>
          <w:i/>
          <w:sz w:val="24"/>
          <w:szCs w:val="24"/>
        </w:rPr>
        <w:t>Слушание музыки</w:t>
      </w:r>
      <w:bookmarkStart w:id="0" w:name="_GoBack"/>
      <w:bookmarkEnd w:id="0"/>
    </w:p>
    <w:p w:rsidR="00A5056B" w:rsidRPr="00407F05" w:rsidRDefault="00A5056B" w:rsidP="00A5056B">
      <w:pPr>
        <w:rPr>
          <w:rFonts w:ascii="Times New Roman" w:hAnsi="Times New Roman" w:cs="Times New Roman"/>
          <w:sz w:val="24"/>
          <w:szCs w:val="24"/>
          <w:u w:val="single"/>
        </w:rPr>
      </w:pPr>
      <w:r w:rsidRPr="00407F05">
        <w:rPr>
          <w:rFonts w:ascii="Times New Roman" w:hAnsi="Times New Roman" w:cs="Times New Roman"/>
          <w:sz w:val="24"/>
          <w:szCs w:val="24"/>
          <w:u w:val="single"/>
        </w:rPr>
        <w:t>Тема: «Ученик чародея</w:t>
      </w:r>
      <w:r>
        <w:rPr>
          <w:rFonts w:ascii="Times New Roman" w:hAnsi="Times New Roman" w:cs="Times New Roman"/>
          <w:sz w:val="24"/>
          <w:szCs w:val="24"/>
          <w:u w:val="single"/>
        </w:rPr>
        <w:t xml:space="preserve">. </w:t>
      </w:r>
      <w:r w:rsidRPr="00A5056B">
        <w:rPr>
          <w:rFonts w:ascii="Times New Roman" w:hAnsi="Times New Roman" w:cs="Times New Roman"/>
          <w:sz w:val="24"/>
          <w:szCs w:val="24"/>
          <w:u w:val="single"/>
        </w:rPr>
        <w:t>Подготовка к контрольной работе и викторине</w:t>
      </w:r>
      <w:r w:rsidRPr="00407F05">
        <w:rPr>
          <w:rFonts w:ascii="Times New Roman" w:hAnsi="Times New Roman" w:cs="Times New Roman"/>
          <w:sz w:val="24"/>
          <w:szCs w:val="24"/>
          <w:u w:val="single"/>
        </w:rPr>
        <w:t>»</w:t>
      </w:r>
    </w:p>
    <w:p w:rsidR="00A5056B" w:rsidRPr="000D6198" w:rsidRDefault="00A5056B" w:rsidP="00A5056B">
      <w:pPr>
        <w:pStyle w:val="a3"/>
        <w:numPr>
          <w:ilvl w:val="0"/>
          <w:numId w:val="3"/>
        </w:numPr>
        <w:rPr>
          <w:rFonts w:ascii="Times New Roman" w:hAnsi="Times New Roman" w:cs="Times New Roman"/>
          <w:sz w:val="24"/>
          <w:szCs w:val="24"/>
        </w:rPr>
      </w:pPr>
      <w:r w:rsidRPr="00407F05">
        <w:rPr>
          <w:rFonts w:ascii="Times New Roman" w:hAnsi="Times New Roman" w:cs="Times New Roman"/>
          <w:sz w:val="24"/>
          <w:szCs w:val="24"/>
        </w:rPr>
        <w:t>Записать</w:t>
      </w:r>
      <w:r w:rsidR="00970153">
        <w:rPr>
          <w:rFonts w:ascii="Times New Roman" w:hAnsi="Times New Roman" w:cs="Times New Roman"/>
          <w:sz w:val="24"/>
          <w:szCs w:val="24"/>
        </w:rPr>
        <w:t xml:space="preserve"> и п</w:t>
      </w:r>
      <w:r w:rsidRPr="00407F05">
        <w:rPr>
          <w:rFonts w:ascii="Times New Roman" w:hAnsi="Times New Roman" w:cs="Times New Roman"/>
          <w:sz w:val="24"/>
          <w:szCs w:val="24"/>
        </w:rPr>
        <w:t xml:space="preserve">ересказать. Определения выучить. </w:t>
      </w:r>
    </w:p>
    <w:p w:rsidR="00A5056B" w:rsidRDefault="00A5056B" w:rsidP="00A5056B">
      <w:pPr>
        <w:pStyle w:val="a3"/>
        <w:numPr>
          <w:ilvl w:val="0"/>
          <w:numId w:val="3"/>
        </w:numPr>
        <w:rPr>
          <w:rFonts w:ascii="Times New Roman" w:hAnsi="Times New Roman" w:cs="Times New Roman"/>
          <w:sz w:val="24"/>
          <w:szCs w:val="24"/>
        </w:rPr>
      </w:pPr>
      <w:r w:rsidRPr="00407F05">
        <w:rPr>
          <w:rFonts w:ascii="Times New Roman" w:hAnsi="Times New Roman" w:cs="Times New Roman"/>
          <w:sz w:val="24"/>
          <w:szCs w:val="24"/>
        </w:rPr>
        <w:t>Музыку послушать.</w:t>
      </w:r>
      <w:r>
        <w:rPr>
          <w:rFonts w:ascii="Times New Roman" w:hAnsi="Times New Roman" w:cs="Times New Roman"/>
          <w:sz w:val="24"/>
          <w:szCs w:val="24"/>
        </w:rPr>
        <w:t xml:space="preserve"> Посмотреть мультфильм У. Диснея «Фантазия» с музыкой Поля Дюк</w:t>
      </w:r>
      <w:r w:rsidRPr="00970153">
        <w:rPr>
          <w:rFonts w:ascii="Times New Roman" w:hAnsi="Times New Roman" w:cs="Times New Roman"/>
          <w:i/>
          <w:sz w:val="24"/>
          <w:szCs w:val="24"/>
        </w:rPr>
        <w:t>а</w:t>
      </w:r>
    </w:p>
    <w:p w:rsidR="00A5056B" w:rsidRPr="00A5056B" w:rsidRDefault="00A5056B" w:rsidP="00A5056B">
      <w:pPr>
        <w:pStyle w:val="a3"/>
        <w:numPr>
          <w:ilvl w:val="0"/>
          <w:numId w:val="3"/>
        </w:numPr>
        <w:rPr>
          <w:rFonts w:ascii="Times New Roman" w:hAnsi="Times New Roman" w:cs="Times New Roman"/>
          <w:sz w:val="24"/>
          <w:szCs w:val="24"/>
        </w:rPr>
      </w:pPr>
      <w:r w:rsidRPr="00A5056B">
        <w:rPr>
          <w:rFonts w:ascii="Times New Roman" w:hAnsi="Times New Roman" w:cs="Times New Roman"/>
          <w:sz w:val="24"/>
          <w:szCs w:val="24"/>
        </w:rPr>
        <w:t>Повторить весь материал, изученный в этом году</w:t>
      </w:r>
    </w:p>
    <w:p w:rsidR="00A5056B" w:rsidRPr="00A5056B" w:rsidRDefault="00A5056B" w:rsidP="00A5056B">
      <w:pPr>
        <w:pStyle w:val="a3"/>
        <w:numPr>
          <w:ilvl w:val="0"/>
          <w:numId w:val="3"/>
        </w:numPr>
        <w:rPr>
          <w:rFonts w:ascii="Times New Roman" w:hAnsi="Times New Roman" w:cs="Times New Roman"/>
          <w:sz w:val="24"/>
          <w:szCs w:val="24"/>
        </w:rPr>
      </w:pPr>
      <w:r w:rsidRPr="00A5056B">
        <w:rPr>
          <w:rFonts w:ascii="Times New Roman" w:hAnsi="Times New Roman" w:cs="Times New Roman"/>
          <w:sz w:val="24"/>
          <w:szCs w:val="24"/>
        </w:rPr>
        <w:t>Прослушать все пьесы, разобранные в этой четверти</w:t>
      </w:r>
    </w:p>
    <w:p w:rsidR="00A5056B" w:rsidRPr="00407F05" w:rsidRDefault="00A5056B" w:rsidP="00A5056B">
      <w:pPr>
        <w:pStyle w:val="a3"/>
        <w:rPr>
          <w:rFonts w:ascii="Times New Roman" w:hAnsi="Times New Roman" w:cs="Times New Roman"/>
          <w:sz w:val="24"/>
          <w:szCs w:val="24"/>
        </w:rPr>
      </w:pPr>
    </w:p>
    <w:p w:rsidR="00A5056B" w:rsidRPr="00407F05" w:rsidRDefault="00A5056B" w:rsidP="00A5056B">
      <w:pPr>
        <w:jc w:val="center"/>
        <w:rPr>
          <w:rFonts w:ascii="Times New Roman" w:hAnsi="Times New Roman" w:cs="Times New Roman"/>
          <w:b/>
          <w:sz w:val="24"/>
          <w:szCs w:val="24"/>
        </w:rPr>
      </w:pPr>
      <w:r w:rsidRPr="00407F05">
        <w:rPr>
          <w:rFonts w:ascii="Times New Roman" w:hAnsi="Times New Roman" w:cs="Times New Roman"/>
          <w:b/>
          <w:sz w:val="24"/>
          <w:szCs w:val="24"/>
        </w:rPr>
        <w:t>Симфоническое скерцо Поля Дюка «Ученик чародея»</w:t>
      </w:r>
    </w:p>
    <w:p w:rsidR="00A5056B" w:rsidRPr="00407F05" w:rsidRDefault="00A5056B" w:rsidP="00A5056B">
      <w:pPr>
        <w:pStyle w:val="a3"/>
        <w:ind w:left="284"/>
        <w:jc w:val="both"/>
        <w:rPr>
          <w:rFonts w:ascii="Times New Roman" w:hAnsi="Times New Roman" w:cs="Times New Roman"/>
          <w:sz w:val="24"/>
          <w:szCs w:val="24"/>
        </w:rPr>
      </w:pPr>
      <w:r w:rsidRPr="00407F05">
        <w:rPr>
          <w:rFonts w:ascii="Times New Roman" w:hAnsi="Times New Roman" w:cs="Times New Roman"/>
          <w:b/>
          <w:i/>
          <w:sz w:val="24"/>
          <w:szCs w:val="24"/>
        </w:rPr>
        <w:t>В 1797 году немецкий поэт Иоганн Вольфганг Гёте написал балладу «Ученик чародея».</w:t>
      </w:r>
      <w:r w:rsidRPr="00407F05">
        <w:rPr>
          <w:rFonts w:ascii="Times New Roman" w:hAnsi="Times New Roman" w:cs="Times New Roman"/>
          <w:sz w:val="24"/>
          <w:szCs w:val="24"/>
        </w:rPr>
        <w:t xml:space="preserve"> </w:t>
      </w:r>
    </w:p>
    <w:p w:rsidR="00A5056B" w:rsidRPr="00407F05" w:rsidRDefault="00A5056B" w:rsidP="00A5056B">
      <w:pPr>
        <w:pStyle w:val="a3"/>
        <w:ind w:left="284"/>
        <w:jc w:val="both"/>
        <w:rPr>
          <w:rFonts w:ascii="Times New Roman" w:hAnsi="Times New Roman" w:cs="Times New Roman"/>
          <w:sz w:val="24"/>
          <w:szCs w:val="24"/>
        </w:rPr>
      </w:pPr>
      <w:r w:rsidRPr="00407F05">
        <w:rPr>
          <w:rFonts w:ascii="Times New Roman" w:hAnsi="Times New Roman" w:cs="Times New Roman"/>
          <w:b/>
          <w:sz w:val="24"/>
          <w:szCs w:val="24"/>
        </w:rPr>
        <w:t>Баллада</w:t>
      </w:r>
      <w:r w:rsidRPr="00407F05">
        <w:rPr>
          <w:rFonts w:ascii="Times New Roman" w:hAnsi="Times New Roman" w:cs="Times New Roman"/>
          <w:sz w:val="24"/>
          <w:szCs w:val="24"/>
        </w:rPr>
        <w:t xml:space="preserve"> </w:t>
      </w:r>
      <w:r w:rsidRPr="00407F05">
        <w:rPr>
          <w:rFonts w:ascii="Times New Roman" w:hAnsi="Times New Roman" w:cs="Times New Roman"/>
          <w:b/>
          <w:sz w:val="24"/>
          <w:szCs w:val="24"/>
        </w:rPr>
        <w:t>– это стихотворный рассказ, в о</w:t>
      </w:r>
      <w:r w:rsidR="00970153">
        <w:rPr>
          <w:rFonts w:ascii="Times New Roman" w:hAnsi="Times New Roman" w:cs="Times New Roman"/>
          <w:b/>
          <w:sz w:val="24"/>
          <w:szCs w:val="24"/>
        </w:rPr>
        <w:t>снову которого положена легенда или</w:t>
      </w:r>
      <w:r w:rsidRPr="00407F05">
        <w:rPr>
          <w:rFonts w:ascii="Times New Roman" w:hAnsi="Times New Roman" w:cs="Times New Roman"/>
          <w:b/>
          <w:sz w:val="24"/>
          <w:szCs w:val="24"/>
        </w:rPr>
        <w:t xml:space="preserve"> предание. Баллада также является музыкальным жанром. В балладе реальное переплетается с фантастическим.</w:t>
      </w:r>
    </w:p>
    <w:p w:rsidR="00A5056B" w:rsidRPr="00407F05" w:rsidRDefault="00A5056B" w:rsidP="00A5056B">
      <w:pPr>
        <w:pStyle w:val="a3"/>
        <w:ind w:left="284"/>
        <w:jc w:val="both"/>
        <w:rPr>
          <w:rFonts w:ascii="Times New Roman" w:hAnsi="Times New Roman" w:cs="Times New Roman"/>
          <w:sz w:val="24"/>
          <w:szCs w:val="24"/>
        </w:rPr>
      </w:pPr>
      <w:r w:rsidRPr="00407F05">
        <w:rPr>
          <w:rFonts w:ascii="Times New Roman" w:hAnsi="Times New Roman" w:cs="Times New Roman"/>
          <w:sz w:val="24"/>
          <w:szCs w:val="24"/>
        </w:rPr>
        <w:t>Стихотворение начинается с того, что старый колдун покидает свою мастерскую, оставляя своего ученика выполнять работу по дому. Устав носить воду ведром, ученик зачаровывает метлу, чтобы та выполняла за него работу, используя магию, которой он не до конца обучен. Вскоре пол заливает водой, и ученик понимает, что не может остановить метлу, потому что не знает магии, необходимой для</w:t>
      </w:r>
      <w:r w:rsidR="00363FE9">
        <w:rPr>
          <w:rFonts w:ascii="Times New Roman" w:hAnsi="Times New Roman" w:cs="Times New Roman"/>
          <w:sz w:val="24"/>
          <w:szCs w:val="24"/>
        </w:rPr>
        <w:t xml:space="preserve"> этого. Тогда ученик разрубает метлу </w:t>
      </w:r>
      <w:r w:rsidRPr="00407F05">
        <w:rPr>
          <w:rFonts w:ascii="Times New Roman" w:hAnsi="Times New Roman" w:cs="Times New Roman"/>
          <w:sz w:val="24"/>
          <w:szCs w:val="24"/>
        </w:rPr>
        <w:t>топором, но каждая часть превращается в целую метлу, которая берет ведро и продолжает таскать воду, теперь с удвоенной скоростью. При таком ускорении вся комната быстро начинает заливаться. Когда кажется, что все потеряно, старый чародей возвращается и быстро разрушает заклинание. Стихотворение заканчивается заявлением старого чародея о том, что только мастер должен вызывать могущественных духов.</w:t>
      </w:r>
    </w:p>
    <w:p w:rsidR="00A5056B" w:rsidRDefault="00A5056B" w:rsidP="00A5056B">
      <w:pPr>
        <w:pStyle w:val="a3"/>
        <w:ind w:left="284"/>
        <w:jc w:val="both"/>
        <w:rPr>
          <w:rFonts w:ascii="Times New Roman" w:hAnsi="Times New Roman" w:cs="Times New Roman"/>
          <w:b/>
          <w:i/>
          <w:sz w:val="24"/>
          <w:szCs w:val="24"/>
        </w:rPr>
      </w:pPr>
      <w:r w:rsidRPr="00407F05">
        <w:rPr>
          <w:rFonts w:ascii="Times New Roman" w:hAnsi="Times New Roman" w:cs="Times New Roman"/>
          <w:b/>
          <w:i/>
          <w:sz w:val="24"/>
          <w:szCs w:val="24"/>
        </w:rPr>
        <w:t>Ровно через 100 лет в 1897 году французский композитор, педагог и музыкальный критик Поль Дюка сочинил симфоническое скерцо на сюжет баллады Гете.</w:t>
      </w:r>
    </w:p>
    <w:p w:rsidR="00A5056B" w:rsidRPr="00407F05" w:rsidRDefault="00A5056B" w:rsidP="00A5056B">
      <w:pPr>
        <w:pStyle w:val="a3"/>
        <w:ind w:left="284"/>
        <w:jc w:val="both"/>
        <w:rPr>
          <w:rFonts w:ascii="Times New Roman" w:hAnsi="Times New Roman" w:cs="Times New Roman"/>
          <w:sz w:val="26"/>
          <w:szCs w:val="26"/>
        </w:rPr>
      </w:pPr>
      <w:r>
        <w:rPr>
          <w:rFonts w:ascii="Times New Roman" w:hAnsi="Times New Roman" w:cs="Times New Roman"/>
          <w:sz w:val="24"/>
          <w:szCs w:val="24"/>
        </w:rPr>
        <w:lastRenderedPageBreak/>
        <w:t xml:space="preserve">С первых же тактов музыка погружает нас в атмосферу волшебства. В </w:t>
      </w:r>
      <w:r w:rsidRPr="000D6198">
        <w:rPr>
          <w:rFonts w:ascii="Times New Roman" w:hAnsi="Times New Roman" w:cs="Times New Roman"/>
          <w:b/>
          <w:i/>
          <w:sz w:val="24"/>
          <w:szCs w:val="24"/>
        </w:rPr>
        <w:t>«аккордах заклинания»</w:t>
      </w:r>
      <w:r>
        <w:rPr>
          <w:rFonts w:ascii="Times New Roman" w:hAnsi="Times New Roman" w:cs="Times New Roman"/>
          <w:sz w:val="24"/>
          <w:szCs w:val="24"/>
        </w:rPr>
        <w:t xml:space="preserve"> звучат </w:t>
      </w:r>
      <w:r w:rsidRPr="000D6198">
        <w:rPr>
          <w:rFonts w:ascii="Times New Roman" w:hAnsi="Times New Roman" w:cs="Times New Roman"/>
          <w:i/>
          <w:sz w:val="24"/>
          <w:szCs w:val="24"/>
        </w:rPr>
        <w:t>медные духовые</w:t>
      </w:r>
      <w:r>
        <w:rPr>
          <w:rFonts w:ascii="Times New Roman" w:hAnsi="Times New Roman" w:cs="Times New Roman"/>
          <w:sz w:val="24"/>
          <w:szCs w:val="24"/>
        </w:rPr>
        <w:t xml:space="preserve"> (</w:t>
      </w:r>
      <w:r w:rsidRPr="000D6198">
        <w:rPr>
          <w:rFonts w:ascii="Times New Roman" w:hAnsi="Times New Roman" w:cs="Times New Roman"/>
          <w:sz w:val="24"/>
          <w:szCs w:val="24"/>
          <w:u w:val="single"/>
        </w:rPr>
        <w:t>вступление</w:t>
      </w:r>
      <w:r>
        <w:rPr>
          <w:rFonts w:ascii="Times New Roman" w:hAnsi="Times New Roman" w:cs="Times New Roman"/>
          <w:sz w:val="24"/>
          <w:szCs w:val="24"/>
        </w:rPr>
        <w:t xml:space="preserve">). Для изображения мерной </w:t>
      </w:r>
      <w:r w:rsidRPr="000D6198">
        <w:rPr>
          <w:rFonts w:ascii="Times New Roman" w:hAnsi="Times New Roman" w:cs="Times New Roman"/>
          <w:b/>
          <w:i/>
          <w:sz w:val="24"/>
          <w:szCs w:val="24"/>
        </w:rPr>
        <w:t>«поступи» заколдованного веника</w:t>
      </w:r>
      <w:r>
        <w:rPr>
          <w:rFonts w:ascii="Times New Roman" w:hAnsi="Times New Roman" w:cs="Times New Roman"/>
          <w:sz w:val="24"/>
          <w:szCs w:val="24"/>
        </w:rPr>
        <w:t xml:space="preserve"> композитор использует </w:t>
      </w:r>
      <w:r w:rsidRPr="000D6198">
        <w:rPr>
          <w:rFonts w:ascii="Times New Roman" w:hAnsi="Times New Roman" w:cs="Times New Roman"/>
          <w:i/>
          <w:sz w:val="24"/>
          <w:szCs w:val="24"/>
        </w:rPr>
        <w:t>тембр фагота</w:t>
      </w:r>
      <w:r>
        <w:rPr>
          <w:rFonts w:ascii="Times New Roman" w:hAnsi="Times New Roman" w:cs="Times New Roman"/>
          <w:sz w:val="24"/>
          <w:szCs w:val="24"/>
        </w:rPr>
        <w:t xml:space="preserve"> (</w:t>
      </w:r>
      <w:r w:rsidRPr="000D6198">
        <w:rPr>
          <w:rFonts w:ascii="Times New Roman" w:hAnsi="Times New Roman" w:cs="Times New Roman"/>
          <w:sz w:val="24"/>
          <w:szCs w:val="24"/>
          <w:u w:val="single"/>
        </w:rPr>
        <w:t>главная тема</w:t>
      </w:r>
      <w:r>
        <w:rPr>
          <w:rFonts w:ascii="Times New Roman" w:hAnsi="Times New Roman" w:cs="Times New Roman"/>
          <w:sz w:val="24"/>
          <w:szCs w:val="24"/>
        </w:rPr>
        <w:t xml:space="preserve">). Плеск и брызги изображены пассажами струнных инструментов. В </w:t>
      </w:r>
      <w:r w:rsidRPr="000D6198">
        <w:rPr>
          <w:rFonts w:ascii="Times New Roman" w:hAnsi="Times New Roman" w:cs="Times New Roman"/>
          <w:b/>
          <w:i/>
          <w:sz w:val="24"/>
          <w:szCs w:val="24"/>
        </w:rPr>
        <w:t>кульминации</w:t>
      </w:r>
      <w:r>
        <w:rPr>
          <w:rFonts w:ascii="Times New Roman" w:hAnsi="Times New Roman" w:cs="Times New Roman"/>
          <w:sz w:val="24"/>
          <w:szCs w:val="24"/>
        </w:rPr>
        <w:t xml:space="preserve"> произведения ученик перерубает веник, но становится только хуже. И только учитель останавливает потоп. В конце </w:t>
      </w:r>
      <w:r w:rsidRPr="000D6198">
        <w:rPr>
          <w:rFonts w:ascii="Times New Roman" w:hAnsi="Times New Roman" w:cs="Times New Roman"/>
          <w:b/>
          <w:i/>
          <w:sz w:val="24"/>
          <w:szCs w:val="24"/>
        </w:rPr>
        <w:t>ученик оправдывается</w:t>
      </w:r>
      <w:r>
        <w:rPr>
          <w:rFonts w:ascii="Times New Roman" w:hAnsi="Times New Roman" w:cs="Times New Roman"/>
          <w:sz w:val="24"/>
          <w:szCs w:val="24"/>
        </w:rPr>
        <w:t xml:space="preserve"> перед учителем (</w:t>
      </w:r>
      <w:r w:rsidRPr="000D6198">
        <w:rPr>
          <w:rFonts w:ascii="Times New Roman" w:hAnsi="Times New Roman" w:cs="Times New Roman"/>
          <w:i/>
          <w:sz w:val="24"/>
          <w:szCs w:val="24"/>
          <w:u w:val="single"/>
        </w:rPr>
        <w:t>звучит трогательная мелодия у солирующего альта</w:t>
      </w:r>
      <w:r>
        <w:rPr>
          <w:rFonts w:ascii="Times New Roman" w:hAnsi="Times New Roman" w:cs="Times New Roman"/>
          <w:sz w:val="24"/>
          <w:szCs w:val="24"/>
        </w:rPr>
        <w:t>).</w:t>
      </w:r>
    </w:p>
    <w:p w:rsidR="0089013C" w:rsidRPr="00A5056B" w:rsidRDefault="00A5056B" w:rsidP="00A5056B">
      <w:pPr>
        <w:pStyle w:val="a3"/>
        <w:ind w:left="284"/>
        <w:jc w:val="both"/>
        <w:rPr>
          <w:rFonts w:ascii="Times New Roman" w:hAnsi="Times New Roman" w:cs="Times New Roman"/>
          <w:b/>
          <w:sz w:val="24"/>
          <w:szCs w:val="24"/>
        </w:rPr>
      </w:pPr>
      <w:r w:rsidRPr="000D6198">
        <w:rPr>
          <w:rFonts w:ascii="Times New Roman" w:hAnsi="Times New Roman" w:cs="Times New Roman"/>
          <w:b/>
          <w:sz w:val="24"/>
          <w:szCs w:val="24"/>
        </w:rPr>
        <w:t>Кульминация – самый яркий момент в произведении.</w:t>
      </w:r>
    </w:p>
    <w:sectPr w:rsidR="0089013C" w:rsidRPr="00A50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13F51"/>
    <w:multiLevelType w:val="hybridMultilevel"/>
    <w:tmpl w:val="3D7C221E"/>
    <w:lvl w:ilvl="0" w:tplc="492A306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063419"/>
    <w:multiLevelType w:val="hybridMultilevel"/>
    <w:tmpl w:val="18106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126E8A"/>
    <w:multiLevelType w:val="hybridMultilevel"/>
    <w:tmpl w:val="320C48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442"/>
    <w:rsid w:val="000C18D3"/>
    <w:rsid w:val="000D6198"/>
    <w:rsid w:val="00174517"/>
    <w:rsid w:val="001B299F"/>
    <w:rsid w:val="002378BF"/>
    <w:rsid w:val="002F4CB3"/>
    <w:rsid w:val="00352932"/>
    <w:rsid w:val="00363FE9"/>
    <w:rsid w:val="003C3215"/>
    <w:rsid w:val="00407F05"/>
    <w:rsid w:val="00427CEF"/>
    <w:rsid w:val="004764F0"/>
    <w:rsid w:val="004B399E"/>
    <w:rsid w:val="004F7593"/>
    <w:rsid w:val="005514DB"/>
    <w:rsid w:val="005675E0"/>
    <w:rsid w:val="00672D0D"/>
    <w:rsid w:val="006E6CDD"/>
    <w:rsid w:val="006F111F"/>
    <w:rsid w:val="006F5AA9"/>
    <w:rsid w:val="00786BAC"/>
    <w:rsid w:val="0089013C"/>
    <w:rsid w:val="008D436E"/>
    <w:rsid w:val="008F2EB9"/>
    <w:rsid w:val="00970153"/>
    <w:rsid w:val="00977252"/>
    <w:rsid w:val="009A4EA2"/>
    <w:rsid w:val="009E476F"/>
    <w:rsid w:val="00A5056B"/>
    <w:rsid w:val="00A56091"/>
    <w:rsid w:val="00AD4C9E"/>
    <w:rsid w:val="00BD0E96"/>
    <w:rsid w:val="00BD522E"/>
    <w:rsid w:val="00C43703"/>
    <w:rsid w:val="00CF641E"/>
    <w:rsid w:val="00D23CC6"/>
    <w:rsid w:val="00DA1442"/>
    <w:rsid w:val="00DD0DED"/>
    <w:rsid w:val="00E00DB7"/>
    <w:rsid w:val="00F4358D"/>
    <w:rsid w:val="00FC4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BB36"/>
  <w15:chartTrackingRefBased/>
  <w15:docId w15:val="{33E1C886-46CD-4A4B-A9B0-D23021D6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4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426</Words>
  <Characters>2432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39</cp:revision>
  <dcterms:created xsi:type="dcterms:W3CDTF">2024-04-25T14:17:00Z</dcterms:created>
  <dcterms:modified xsi:type="dcterms:W3CDTF">2025-05-14T13:03:00Z</dcterms:modified>
</cp:coreProperties>
</file>