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13" w:rsidRPr="00522853" w:rsidRDefault="00522853">
      <w:pPr>
        <w:rPr>
          <w:rFonts w:ascii="Times New Roman" w:hAnsi="Times New Roman" w:cs="Times New Roman"/>
          <w:b/>
          <w:sz w:val="28"/>
          <w:szCs w:val="28"/>
        </w:rPr>
      </w:pPr>
      <w:r w:rsidRPr="00522853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22853" w:rsidRPr="00522853" w:rsidRDefault="005228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2853">
        <w:rPr>
          <w:rFonts w:ascii="Times New Roman" w:hAnsi="Times New Roman" w:cs="Times New Roman"/>
          <w:sz w:val="28"/>
          <w:szCs w:val="28"/>
          <w:u w:val="single"/>
        </w:rPr>
        <w:t xml:space="preserve">Тема: «Музыка и движение. </w:t>
      </w:r>
      <w:r w:rsidR="00AF76E6">
        <w:rPr>
          <w:rFonts w:ascii="Times New Roman" w:hAnsi="Times New Roman" w:cs="Times New Roman"/>
          <w:sz w:val="28"/>
          <w:szCs w:val="28"/>
          <w:u w:val="single"/>
        </w:rPr>
        <w:t>Виды марша</w:t>
      </w:r>
      <w:r w:rsidRPr="0052285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22853" w:rsidRDefault="00522853" w:rsidP="0052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853">
        <w:rPr>
          <w:rFonts w:ascii="Times New Roman" w:hAnsi="Times New Roman" w:cs="Times New Roman"/>
          <w:sz w:val="28"/>
          <w:szCs w:val="28"/>
        </w:rPr>
        <w:t>Прочитать учебник стр. 110 – 114</w:t>
      </w:r>
    </w:p>
    <w:p w:rsidR="00E94759" w:rsidRPr="00522853" w:rsidRDefault="00E94759" w:rsidP="0052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стр. 114-115</w:t>
      </w:r>
    </w:p>
    <w:p w:rsidR="00522853" w:rsidRPr="00522853" w:rsidRDefault="00E94759" w:rsidP="0052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 и запомнить марши, которые разобрали на уроке</w:t>
      </w:r>
    </w:p>
    <w:p w:rsidR="00522853" w:rsidRDefault="00E94759" w:rsidP="005228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Дописать в тетрадь и послушать:</w:t>
      </w:r>
    </w:p>
    <w:p w:rsidR="00E94759" w:rsidRDefault="00E94759" w:rsidP="00E9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842D9">
        <w:rPr>
          <w:rFonts w:ascii="Times New Roman" w:hAnsi="Times New Roman" w:cs="Times New Roman"/>
          <w:sz w:val="28"/>
          <w:szCs w:val="28"/>
          <w:u w:val="single"/>
        </w:rPr>
        <w:t>Детские марши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D9">
        <w:rPr>
          <w:rFonts w:ascii="Times New Roman" w:hAnsi="Times New Roman" w:cs="Times New Roman"/>
          <w:sz w:val="28"/>
          <w:szCs w:val="28"/>
        </w:rPr>
        <w:t xml:space="preserve">характерной особенностью является высокий регистр (без басов), также часто используется размер 2/4. </w:t>
      </w:r>
    </w:p>
    <w:p w:rsidR="003842D9" w:rsidRDefault="003842D9" w:rsidP="00E9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Чайковский «Марш деревянных солдатиков» из цикла «Детский альбом»</w:t>
      </w:r>
    </w:p>
    <w:p w:rsidR="003842D9" w:rsidRDefault="003842D9" w:rsidP="00E9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Шуман «Солдатский марш» из цикла «Альбом для юношества»</w:t>
      </w:r>
    </w:p>
    <w:p w:rsidR="003842D9" w:rsidRPr="00E94759" w:rsidRDefault="003842D9" w:rsidP="00E9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 Бизе «Марш мальчишек» из оперы «Кармен»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42D9" w:rsidRPr="00E9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532F"/>
    <w:multiLevelType w:val="hybridMultilevel"/>
    <w:tmpl w:val="7FE8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53"/>
    <w:rsid w:val="003842D9"/>
    <w:rsid w:val="00522853"/>
    <w:rsid w:val="00566A13"/>
    <w:rsid w:val="00AF76E6"/>
    <w:rsid w:val="00E9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346E"/>
  <w15:docId w15:val="{04FF5DE6-3DF2-4A57-B1C3-CDFA8045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</cp:revision>
  <dcterms:created xsi:type="dcterms:W3CDTF">2020-11-17T12:44:00Z</dcterms:created>
  <dcterms:modified xsi:type="dcterms:W3CDTF">2025-04-10T13:54:00Z</dcterms:modified>
</cp:coreProperties>
</file>